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34335C35" w:rsidR="00EA35A7" w:rsidRPr="00A31593" w:rsidRDefault="008A4742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A31593">
        <w:rPr>
          <w:rFonts w:eastAsiaTheme="minorEastAsia"/>
          <w:b/>
          <w:sz w:val="20"/>
          <w:lang w:eastAsia="ko-KR"/>
        </w:rPr>
        <w:tab/>
      </w:r>
      <w:r w:rsidR="00A31593" w:rsidRPr="00A31593">
        <w:rPr>
          <w:rFonts w:asciiTheme="minorEastAsia" w:eastAsiaTheme="minorEastAsia" w:hAnsiTheme="minorEastAsia"/>
          <w:sz w:val="20"/>
          <w:lang w:eastAsia="ko-KR"/>
        </w:rPr>
        <w:t>International Fund for Agricultural Development (IFAD)</w:t>
      </w:r>
    </w:p>
    <w:p w14:paraId="4464600B" w14:textId="0B1D2523" w:rsidR="00A31593" w:rsidRPr="00A31593" w:rsidRDefault="00EA35A7" w:rsidP="00A3159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A31593" w:rsidRPr="00A31593">
        <w:rPr>
          <w:rFonts w:asciiTheme="minorEastAsia" w:eastAsiaTheme="minorEastAsia" w:hAnsiTheme="minorEastAsia"/>
          <w:sz w:val="20"/>
          <w:lang w:eastAsia="ko-KR"/>
        </w:rPr>
        <w:t xml:space="preserve">Procurement and Financial Management Division (PFM) </w:t>
      </w:r>
    </w:p>
    <w:p w14:paraId="60476E44" w14:textId="59C5671A" w:rsidR="008A4742" w:rsidRPr="008A4742" w:rsidRDefault="008A4742">
      <w:pPr>
        <w:tabs>
          <w:tab w:val="left" w:pos="3821"/>
        </w:tabs>
        <w:spacing w:before="17"/>
        <w:ind w:left="221"/>
        <w:rPr>
          <w:sz w:val="20"/>
        </w:rPr>
      </w:pPr>
    </w:p>
    <w:p w14:paraId="79482528" w14:textId="7550893C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A31593">
        <w:rPr>
          <w:rFonts w:asciiTheme="minorEastAsia" w:eastAsiaTheme="minorEastAsia" w:hAnsiTheme="minorEastAsia"/>
          <w:sz w:val="20"/>
          <w:lang w:eastAsia="ko-KR"/>
        </w:rPr>
        <w:t>Home Based / Remote</w:t>
      </w:r>
    </w:p>
    <w:p w14:paraId="067FF845" w14:textId="71833205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A31593" w:rsidRPr="00A31593">
        <w:rPr>
          <w:bCs/>
          <w:sz w:val="20"/>
        </w:rPr>
        <w:t>None</w:t>
      </w:r>
    </w:p>
    <w:p w14:paraId="1FE1A8D9" w14:textId="2B1B5BBB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A31593" w:rsidRPr="00A31593">
        <w:rPr>
          <w:bCs/>
          <w:sz w:val="20"/>
        </w:rPr>
        <w:t>6 Months</w:t>
      </w:r>
    </w:p>
    <w:p w14:paraId="2F175909" w14:textId="12C4ED2F" w:rsidR="00D0366F" w:rsidRPr="00A31593" w:rsidRDefault="00B019D3">
      <w:pPr>
        <w:tabs>
          <w:tab w:val="left" w:pos="3821"/>
        </w:tabs>
        <w:spacing w:line="241" w:lineRule="exact"/>
        <w:ind w:left="221"/>
        <w:rPr>
          <w:bCs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 w:rsidRPr="00A31593">
        <w:rPr>
          <w:bCs/>
          <w:sz w:val="20"/>
        </w:rPr>
        <w:t>Sep</w:t>
      </w:r>
      <w:r w:rsidR="00CB7CAA" w:rsidRPr="00A31593">
        <w:rPr>
          <w:rFonts w:eastAsiaTheme="minorEastAsia"/>
          <w:bCs/>
          <w:sz w:val="20"/>
          <w:lang w:eastAsia="ko-KR"/>
        </w:rPr>
        <w:t xml:space="preserve"> </w:t>
      </w:r>
      <w:r w:rsidR="00EA35A7" w:rsidRPr="00A31593">
        <w:rPr>
          <w:bCs/>
          <w:sz w:val="20"/>
        </w:rPr>
        <w:t>202</w:t>
      </w:r>
      <w:r w:rsidR="007A6ED2" w:rsidRPr="00A31593">
        <w:rPr>
          <w:bCs/>
          <w:sz w:val="20"/>
        </w:rPr>
        <w:t>5</w:t>
      </w:r>
      <w:r w:rsidR="0045148F" w:rsidRPr="00A31593">
        <w:rPr>
          <w:bCs/>
          <w:sz w:val="20"/>
        </w:rPr>
        <w:t xml:space="preserve"> – Feb 2026</w:t>
      </w:r>
    </w:p>
    <w:p w14:paraId="2DBF7DB2" w14:textId="29BEB23B" w:rsidR="00D0366F" w:rsidRPr="00A31593" w:rsidRDefault="00D0366F">
      <w:pPr>
        <w:pStyle w:val="BodyText"/>
        <w:spacing w:before="10"/>
        <w:rPr>
          <w:bCs/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7E2EF7D" w14:textId="2E743D48" w:rsidR="00A31593" w:rsidRPr="00A31593" w:rsidRDefault="00A31593" w:rsidP="00A31593">
      <w:pPr>
        <w:pStyle w:val="Heading1"/>
        <w:tabs>
          <w:tab w:val="left" w:pos="481"/>
        </w:tabs>
        <w:spacing w:before="207"/>
        <w:ind w:left="468" w:firstLine="0"/>
        <w:rPr>
          <w:rFonts w:eastAsiaTheme="minorEastAsia"/>
          <w:lang w:eastAsia="ko-KR"/>
        </w:rPr>
      </w:pPr>
      <w:r>
        <w:rPr>
          <w:rFonts w:eastAsiaTheme="minorEastAsia"/>
          <w:color w:val="7F7F7F" w:themeColor="text1" w:themeTint="80"/>
          <w:sz w:val="16"/>
          <w:lang w:eastAsia="ko-KR"/>
        </w:rPr>
        <w:tab/>
      </w:r>
      <w:r>
        <w:rPr>
          <w:rFonts w:eastAsiaTheme="minorEastAsia"/>
          <w:color w:val="7F7F7F" w:themeColor="text1" w:themeTint="80"/>
          <w:sz w:val="16"/>
          <w:lang w:eastAsia="ko-KR"/>
        </w:rPr>
        <w:tab/>
      </w:r>
      <w:r w:rsidRPr="00A31593">
        <w:rPr>
          <w:rFonts w:eastAsiaTheme="minorEastAsia"/>
          <w:color w:val="7F7F7F" w:themeColor="text1" w:themeTint="80"/>
          <w:sz w:val="16"/>
          <w:lang w:eastAsia="ko-KR"/>
        </w:rPr>
        <w:t>Finance &amp; Accounting / Data Analysis / International Development</w:t>
      </w:r>
    </w:p>
    <w:p w14:paraId="18C4860B" w14:textId="2E22CB6D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7794AFC3" w14:textId="77777777" w:rsidR="00A31593" w:rsidRPr="00A31593" w:rsidRDefault="00A31593" w:rsidP="00A31593">
      <w:pPr>
        <w:rPr>
          <w:rFonts w:eastAsiaTheme="minorEastAsia"/>
          <w:sz w:val="20"/>
          <w:szCs w:val="20"/>
          <w:lang w:eastAsia="ko-KR"/>
        </w:rPr>
      </w:pPr>
      <w:r w:rsidRPr="00A31593">
        <w:rPr>
          <w:rFonts w:eastAsiaTheme="minorEastAsia"/>
          <w:sz w:val="20"/>
          <w:szCs w:val="20"/>
          <w:lang w:eastAsia="ko-KR"/>
        </w:rPr>
        <w:t>The intern will support financial management and fiduciary oversight activities in IFAD-funded projects in the Latin America and Caribbean Region. Tasks include data collection, audit follow-up, disbursement tracking, financial reporting support, and portfolio analysis. The intern will also assist in improving financial management tools and documentation, and support capacity-building efforts including training preparation. Work will be conducted under the supervision of the Senior Finance Officer and in collaboration with regional team members.</w:t>
      </w:r>
    </w:p>
    <w:p w14:paraId="60313B79" w14:textId="77777777" w:rsidR="00744087" w:rsidRPr="00A31593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b w:val="0"/>
          <w:bCs w:val="0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43D2056" w:rsidR="00DA1D94" w:rsidRPr="00A31593" w:rsidRDefault="00A31593">
      <w:pPr>
        <w:pStyle w:val="BodyText"/>
        <w:spacing w:before="1"/>
        <w:rPr>
          <w:bCs/>
          <w:sz w:val="16"/>
        </w:rPr>
      </w:pPr>
      <w:r w:rsidRPr="00A31593">
        <w:rPr>
          <w:bCs/>
          <w:sz w:val="16"/>
        </w:rPr>
        <w:t>6 Months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proofErr w:type="gramStart"/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proofErr w:type="gramEnd"/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1A1FFFBB" w14:textId="77777777" w:rsidR="00A31593" w:rsidRPr="00A31593" w:rsidRDefault="00A31593" w:rsidP="00A31593">
      <w:pPr>
        <w:pStyle w:val="ListParagraph"/>
        <w:numPr>
          <w:ilvl w:val="0"/>
          <w:numId w:val="12"/>
        </w:numPr>
        <w:rPr>
          <w:sz w:val="20"/>
        </w:rPr>
      </w:pPr>
      <w:proofErr w:type="gramStart"/>
      <w:r w:rsidRPr="00A31593">
        <w:rPr>
          <w:sz w:val="20"/>
        </w:rPr>
        <w:t>Currently</w:t>
      </w:r>
      <w:proofErr w:type="gramEnd"/>
      <w:r w:rsidRPr="00A31593">
        <w:rPr>
          <w:sz w:val="20"/>
        </w:rPr>
        <w:t xml:space="preserve"> enrolled in a graduate-level program in Finance, Accounting, Business Administration, or related fields.</w:t>
      </w:r>
    </w:p>
    <w:p w14:paraId="281E6363" w14:textId="77777777" w:rsidR="008A4742" w:rsidRPr="00A31593" w:rsidRDefault="008A4742" w:rsidP="00A31593">
      <w:p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0FC56D84" w14:textId="37B9BA7E" w:rsidR="008A4742" w:rsidRPr="00EA35A7" w:rsidRDefault="00A31593" w:rsidP="00A3159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A31593">
        <w:t xml:space="preserve">Experience related to financial analysis, accounting, or development finance is </w:t>
      </w:r>
      <w:r>
        <w:t>an asset</w:t>
      </w:r>
      <w:r w:rsidRPr="00A31593">
        <w:t>.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5913104D" w:rsidR="00D0366F" w:rsidRPr="00EA35A7" w:rsidRDefault="00A31593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Proficiency in English is required</w:t>
      </w:r>
    </w:p>
    <w:p w14:paraId="69BE2724" w14:textId="54363A84" w:rsidR="008A4742" w:rsidRPr="00EA35A7" w:rsidRDefault="00A31593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 xml:space="preserve">Knowledge of Spanish or </w:t>
      </w:r>
      <w:r>
        <w:t>Portuguese</w:t>
      </w:r>
      <w:r>
        <w:t xml:space="preserve"> </w:t>
      </w:r>
      <w:r>
        <w:t>helpful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179D245C" w14:textId="55198716" w:rsidR="00A31593" w:rsidRPr="00A31593" w:rsidRDefault="00A31593" w:rsidP="004D4E2B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firstLine="0"/>
        <w:rPr>
          <w:sz w:val="20"/>
        </w:rPr>
      </w:pPr>
      <w:r>
        <w:rPr>
          <w:sz w:val="20"/>
        </w:rPr>
        <w:lastRenderedPageBreak/>
        <w:t xml:space="preserve">Proficient in MS Office suite in particular Excel and </w:t>
      </w:r>
      <w:proofErr w:type="spellStart"/>
      <w:r>
        <w:rPr>
          <w:sz w:val="20"/>
        </w:rPr>
        <w:t>Powerpoint</w:t>
      </w:r>
      <w:proofErr w:type="spellEnd"/>
    </w:p>
    <w:p w14:paraId="59B0A7D6" w14:textId="0F010984" w:rsidR="00D0366F" w:rsidRPr="00A31593" w:rsidRDefault="00D0366F" w:rsidP="00A31593">
      <w:pPr>
        <w:tabs>
          <w:tab w:val="left" w:pos="941"/>
          <w:tab w:val="left" w:pos="942"/>
        </w:tabs>
        <w:spacing w:before="14"/>
        <w:ind w:left="581"/>
        <w:rPr>
          <w:sz w:val="20"/>
        </w:rPr>
      </w:pPr>
    </w:p>
    <w:p w14:paraId="02D8E735" w14:textId="29B139BE" w:rsidR="00D0366F" w:rsidRPr="00EA35A7" w:rsidRDefault="00D0366F" w:rsidP="00A31593">
      <w:pPr>
        <w:pStyle w:val="ListParagraph"/>
        <w:tabs>
          <w:tab w:val="left" w:pos="941"/>
          <w:tab w:val="left" w:pos="942"/>
        </w:tabs>
        <w:ind w:right="225" w:firstLine="0"/>
        <w:rPr>
          <w:sz w:val="20"/>
        </w:rPr>
      </w:pP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764418D5" w14:textId="2D798F6D" w:rsidR="00A31593" w:rsidRDefault="00A31593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 w:rsidRPr="00A31593">
        <w:rPr>
          <w:sz w:val="20"/>
        </w:rPr>
        <w:t>Analytical thinking</w:t>
      </w:r>
    </w:p>
    <w:p w14:paraId="6C21347F" w14:textId="6B3D648B" w:rsidR="00A31593" w:rsidRDefault="00A31593" w:rsidP="00A3159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>
        <w:rPr>
          <w:sz w:val="20"/>
        </w:rPr>
        <w:t>Proactive attitude</w:t>
      </w:r>
    </w:p>
    <w:p w14:paraId="352DB415" w14:textId="7DA5D475" w:rsidR="00A31593" w:rsidRPr="00A31593" w:rsidRDefault="00A31593" w:rsidP="00A3159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</w:rPr>
      </w:pPr>
      <w:r>
        <w:rPr>
          <w:sz w:val="20"/>
        </w:rPr>
        <w:t>A</w:t>
      </w:r>
      <w:r w:rsidRPr="00A31593">
        <w:rPr>
          <w:sz w:val="20"/>
        </w:rPr>
        <w:t>bility to work independently and in diverse teams.</w:t>
      </w:r>
    </w:p>
    <w:p w14:paraId="4BE65557" w14:textId="77777777" w:rsidR="00A31593" w:rsidRDefault="00A31593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A</w:t>
      </w:r>
      <w:r w:rsidRPr="00A31593">
        <w:rPr>
          <w:sz w:val="20"/>
        </w:rPr>
        <w:t>daptability,</w:t>
      </w:r>
    </w:p>
    <w:p w14:paraId="6D4E7903" w14:textId="404AFFFB" w:rsidR="00A31593" w:rsidRDefault="00A31593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A</w:t>
      </w:r>
      <w:r w:rsidRPr="00A31593">
        <w:rPr>
          <w:sz w:val="20"/>
        </w:rPr>
        <w:t>ttention to detail.</w:t>
      </w:r>
    </w:p>
    <w:p w14:paraId="38071F8F" w14:textId="5E64CFAF" w:rsidR="008A4742" w:rsidRPr="00EA35A7" w:rsidRDefault="008A4742" w:rsidP="00A31593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</w:rPr>
      </w:pPr>
    </w:p>
    <w:p w14:paraId="7BFC2EB8" w14:textId="5A4F08DE" w:rsidR="00D0366F" w:rsidRPr="00EA35A7" w:rsidRDefault="00D0366F" w:rsidP="00A31593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8D8C9" w14:textId="77777777" w:rsidR="0011373F" w:rsidRDefault="0011373F">
      <w:r>
        <w:separator/>
      </w:r>
    </w:p>
  </w:endnote>
  <w:endnote w:type="continuationSeparator" w:id="0">
    <w:p w14:paraId="58323EB2" w14:textId="77777777" w:rsidR="0011373F" w:rsidRDefault="0011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60B5C" w14:textId="77777777" w:rsidR="0011373F" w:rsidRDefault="0011373F">
      <w:r>
        <w:separator/>
      </w:r>
    </w:p>
  </w:footnote>
  <w:footnote w:type="continuationSeparator" w:id="0">
    <w:p w14:paraId="68074E53" w14:textId="77777777" w:rsidR="0011373F" w:rsidRDefault="0011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1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0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E2DBD"/>
    <w:rsid w:val="00103FDD"/>
    <w:rsid w:val="00112A22"/>
    <w:rsid w:val="0011373F"/>
    <w:rsid w:val="00220BB6"/>
    <w:rsid w:val="0026348E"/>
    <w:rsid w:val="002838FC"/>
    <w:rsid w:val="002A1812"/>
    <w:rsid w:val="002E5878"/>
    <w:rsid w:val="00313903"/>
    <w:rsid w:val="00433161"/>
    <w:rsid w:val="0045148F"/>
    <w:rsid w:val="004A4E31"/>
    <w:rsid w:val="00564D20"/>
    <w:rsid w:val="0059152A"/>
    <w:rsid w:val="005A310D"/>
    <w:rsid w:val="00676594"/>
    <w:rsid w:val="006D660A"/>
    <w:rsid w:val="00744087"/>
    <w:rsid w:val="007A6ED2"/>
    <w:rsid w:val="008138F1"/>
    <w:rsid w:val="008A4742"/>
    <w:rsid w:val="0096242E"/>
    <w:rsid w:val="00A22DA6"/>
    <w:rsid w:val="00A31593"/>
    <w:rsid w:val="00A67335"/>
    <w:rsid w:val="00AF1551"/>
    <w:rsid w:val="00B019D3"/>
    <w:rsid w:val="00BD7811"/>
    <w:rsid w:val="00BF6320"/>
    <w:rsid w:val="00C03E15"/>
    <w:rsid w:val="00C4466F"/>
    <w:rsid w:val="00CB7CAA"/>
    <w:rsid w:val="00D0366F"/>
    <w:rsid w:val="00D11DBF"/>
    <w:rsid w:val="00D42DF6"/>
    <w:rsid w:val="00D649C8"/>
    <w:rsid w:val="00DA1D94"/>
    <w:rsid w:val="00DE69A8"/>
    <w:rsid w:val="00E21ADE"/>
    <w:rsid w:val="00EA35A7"/>
    <w:rsid w:val="00F13CFA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Herremans, Johanna</cp:lastModifiedBy>
  <cp:revision>2</cp:revision>
  <cp:lastPrinted>2022-10-14T01:34:00Z</cp:lastPrinted>
  <dcterms:created xsi:type="dcterms:W3CDTF">2025-05-14T11:47:00Z</dcterms:created>
  <dcterms:modified xsi:type="dcterms:W3CDTF">2025-05-14T11:47:00Z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